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94E4D0" w14:textId="77777777" w:rsidR="00AA77B4" w:rsidRDefault="00AA77B4" w:rsidP="00B54F02">
      <w:pPr>
        <w:pStyle w:val="Titolo2"/>
        <w:jc w:val="center"/>
      </w:pPr>
    </w:p>
    <w:p w14:paraId="5BF4E153" w14:textId="77777777" w:rsidR="00B54F02" w:rsidRPr="00B54F02" w:rsidRDefault="00B54F02" w:rsidP="00B54F02">
      <w:pPr>
        <w:spacing w:after="160" w:line="276" w:lineRule="auto"/>
        <w:jc w:val="center"/>
        <w:rPr>
          <w:rFonts w:ascii="Aptos" w:eastAsia="Aptos" w:hAnsi="Aptos" w:cs="Aptos"/>
          <w:i/>
          <w:lang w:val="en-US"/>
        </w:rPr>
      </w:pPr>
      <w:r w:rsidRPr="00B54F02">
        <w:rPr>
          <w:rFonts w:ascii="Aptos" w:eastAsia="Aptos" w:hAnsi="Aptos" w:cs="Aptos"/>
          <w:i/>
          <w:lang w:val="en-US"/>
        </w:rPr>
        <w:t>Press Release</w:t>
      </w:r>
    </w:p>
    <w:p w14:paraId="5C7524D0" w14:textId="77777777" w:rsidR="00B54F02" w:rsidRPr="00B54F02" w:rsidRDefault="00B54F02" w:rsidP="00B54F02">
      <w:pPr>
        <w:spacing w:after="160" w:line="276" w:lineRule="auto"/>
        <w:jc w:val="both"/>
        <w:rPr>
          <w:rFonts w:ascii="Aptos" w:eastAsia="Aptos" w:hAnsi="Aptos" w:cs="Aptos"/>
          <w:iCs/>
          <w:sz w:val="24"/>
          <w:szCs w:val="24"/>
          <w:lang w:val="en-US"/>
        </w:rPr>
      </w:pPr>
    </w:p>
    <w:p w14:paraId="72DB30C9" w14:textId="76CB8015" w:rsidR="00B54F02" w:rsidRPr="00B54F02" w:rsidRDefault="00B54F02" w:rsidP="00B54F02">
      <w:pPr>
        <w:spacing w:after="160" w:line="276" w:lineRule="auto"/>
        <w:jc w:val="both"/>
        <w:rPr>
          <w:rFonts w:ascii="Aptos" w:eastAsia="Aptos" w:hAnsi="Aptos" w:cs="Aptos"/>
          <w:b/>
          <w:bCs/>
          <w:iCs/>
          <w:sz w:val="24"/>
          <w:szCs w:val="24"/>
          <w:lang w:val="en-US"/>
        </w:rPr>
      </w:pPr>
      <w:r w:rsidRPr="00B54F02">
        <w:rPr>
          <w:rFonts w:ascii="Aptos" w:eastAsia="Aptos" w:hAnsi="Aptos" w:cs="Aptos"/>
          <w:b/>
          <w:bCs/>
          <w:iCs/>
          <w:sz w:val="24"/>
          <w:szCs w:val="24"/>
          <w:lang w:val="en-US"/>
        </w:rPr>
        <w:t>WINE, ACTRESS PAOLA MINACCIONI OF THE “UNA NESSUNA CENTOMILA” FOUNDATION SIGNS THE 2025 BENVENUTO BRUNELLO TILE AGAINST VIOLENCE TOWARD WOMEN</w:t>
      </w:r>
    </w:p>
    <w:p w14:paraId="2E7E0B14" w14:textId="77FD962B" w:rsidR="00B54F02" w:rsidRPr="00B54F02" w:rsidRDefault="00B54F02" w:rsidP="00B54F02">
      <w:pPr>
        <w:spacing w:after="160" w:line="276" w:lineRule="auto"/>
        <w:jc w:val="both"/>
        <w:rPr>
          <w:rFonts w:ascii="Aptos" w:eastAsia="Aptos" w:hAnsi="Aptos" w:cs="Aptos"/>
          <w:iCs/>
          <w:sz w:val="24"/>
          <w:szCs w:val="24"/>
          <w:lang w:val="en-US"/>
        </w:rPr>
      </w:pPr>
      <w:r w:rsidRPr="00B54F02">
        <w:rPr>
          <w:rFonts w:ascii="Aptos" w:eastAsia="Aptos" w:hAnsi="Aptos" w:cs="Aptos"/>
          <w:iCs/>
          <w:sz w:val="24"/>
          <w:szCs w:val="24"/>
          <w:lang w:val="en-US"/>
        </w:rPr>
        <w:t>(Montalcino, Siena – October 28, 2025) – The 2025 Benvenuto Brunello tile takes a firm stand against violence toward women. The Consorzio del Vino Brunello di Montalcino has chosen to entrust this year’s creation of the traditional ceramic tile — a symbol of each Brunello vintage since 1992 — to the “Una Nessuna Centomila” Foundation, represented by actress and author Paola Minaccioni.</w:t>
      </w:r>
    </w:p>
    <w:p w14:paraId="09B4A84F" w14:textId="1D35BC99" w:rsidR="00B54F02" w:rsidRPr="00B54F02" w:rsidRDefault="00B54F02" w:rsidP="00B54F02">
      <w:pPr>
        <w:spacing w:after="160" w:line="276" w:lineRule="auto"/>
        <w:jc w:val="both"/>
        <w:rPr>
          <w:rFonts w:ascii="Aptos" w:eastAsia="Aptos" w:hAnsi="Aptos" w:cs="Aptos"/>
          <w:iCs/>
          <w:sz w:val="24"/>
          <w:szCs w:val="24"/>
          <w:lang w:val="en-US"/>
        </w:rPr>
      </w:pPr>
      <w:r w:rsidRPr="00B54F02">
        <w:rPr>
          <w:rFonts w:ascii="Aptos" w:eastAsia="Aptos" w:hAnsi="Aptos" w:cs="Aptos"/>
          <w:iCs/>
          <w:sz w:val="24"/>
          <w:szCs w:val="24"/>
          <w:lang w:val="en-US"/>
        </w:rPr>
        <w:t>“We wanted to give our historic tile a different kind of soul: one of social consciousness, responsibility and awareness,” said Giacomo Bartolommei, President of the Consorzio del Vino Brunello di Montalcino. “The tragedy of femicide, which has also affected our sector, compels us not to remain indifferent. It is an issue that concerns everyone, without distinction. As a community, as a territory</w:t>
      </w:r>
      <w:bookmarkStart w:id="0" w:name="_GoBack"/>
      <w:bookmarkEnd w:id="0"/>
      <w:r w:rsidRPr="00B54F02">
        <w:rPr>
          <w:rFonts w:ascii="Aptos" w:eastAsia="Aptos" w:hAnsi="Aptos" w:cs="Aptos"/>
          <w:iCs/>
          <w:sz w:val="24"/>
          <w:szCs w:val="24"/>
          <w:lang w:val="en-US"/>
        </w:rPr>
        <w:t xml:space="preserve"> we want to take a clear and unequivocal stand: we say no to all forms of violence against women.”</w:t>
      </w:r>
    </w:p>
    <w:p w14:paraId="6F876C70" w14:textId="2ADE4EC8" w:rsidR="00B54F02" w:rsidRPr="00B54F02" w:rsidRDefault="00B54F02" w:rsidP="00B54F02">
      <w:pPr>
        <w:spacing w:after="160" w:line="276" w:lineRule="auto"/>
        <w:jc w:val="both"/>
        <w:rPr>
          <w:rFonts w:ascii="Aptos" w:eastAsia="Aptos" w:hAnsi="Aptos" w:cs="Aptos"/>
          <w:iCs/>
          <w:sz w:val="24"/>
          <w:szCs w:val="24"/>
          <w:lang w:val="en-US"/>
        </w:rPr>
      </w:pPr>
      <w:r w:rsidRPr="00B54F02">
        <w:rPr>
          <w:rFonts w:ascii="Aptos" w:eastAsia="Aptos" w:hAnsi="Aptos" w:cs="Aptos"/>
          <w:iCs/>
          <w:sz w:val="24"/>
          <w:szCs w:val="24"/>
          <w:lang w:val="en-US"/>
        </w:rPr>
        <w:t>“We are glad to be in Montalcino,” said Giulia Minoli, President of the Una Nessuna Centomila Foundation, “for an event that unites art, culture and civic engagement. The Consorzio’s decision to dedicate the 2025 Benvenuto Brunello tile to the fight against gender-based violence is a tangible sign of collective responsibility. It means acknowledging that culture, in all its forms — from wine to theatre, from music to community — can and must be a voice for real change. This collaboration reminds us that every field, including the wine and production sectors, can be an ally in promoting a fairer and more respectful society. We are grateful to the Consorzio for choosing to share with us a message that speaks to everyone.”</w:t>
      </w:r>
    </w:p>
    <w:p w14:paraId="7F1703B6" w14:textId="2D811A09" w:rsidR="00B54F02" w:rsidRPr="00B54F02" w:rsidRDefault="00B54F02" w:rsidP="00B54F02">
      <w:pPr>
        <w:spacing w:after="160" w:line="276" w:lineRule="auto"/>
        <w:jc w:val="both"/>
        <w:rPr>
          <w:rFonts w:ascii="Aptos" w:eastAsia="Aptos" w:hAnsi="Aptos" w:cs="Aptos"/>
          <w:iCs/>
          <w:sz w:val="24"/>
          <w:szCs w:val="24"/>
          <w:lang w:val="en-US"/>
        </w:rPr>
      </w:pPr>
      <w:r w:rsidRPr="00B54F02">
        <w:rPr>
          <w:rFonts w:ascii="Aptos" w:eastAsia="Aptos" w:hAnsi="Aptos" w:cs="Aptos"/>
          <w:iCs/>
          <w:sz w:val="24"/>
          <w:szCs w:val="24"/>
          <w:lang w:val="en-US"/>
        </w:rPr>
        <w:t>The tile designed by Paola Minaccioni for the Foundation will be unveiled on Saturday, November 22, during the third day of Benvenuto Brunello, at the Teatro degli Astrusi in Montalcino (starting at 11:00 am) during a talk moderated by Luciano Ferraro, Deputy Editor of Corriere della Sera. Following the presentation, the tile will be set into the outer wall of Montalcino’s historic Town Hall.</w:t>
      </w:r>
    </w:p>
    <w:p w14:paraId="33EDE0B8" w14:textId="30F65FF1" w:rsidR="00AA77B4" w:rsidRPr="00B54F02" w:rsidRDefault="00B54F02" w:rsidP="00B54F02">
      <w:pPr>
        <w:spacing w:after="160" w:line="276" w:lineRule="auto"/>
        <w:jc w:val="both"/>
        <w:rPr>
          <w:rFonts w:ascii="Aptos" w:eastAsia="Aptos" w:hAnsi="Aptos" w:cs="Aptos"/>
          <w:iCs/>
          <w:sz w:val="24"/>
          <w:szCs w:val="24"/>
          <w:lang w:val="en-US"/>
        </w:rPr>
      </w:pPr>
      <w:r w:rsidRPr="00B54F02">
        <w:rPr>
          <w:rFonts w:ascii="Aptos" w:eastAsia="Aptos" w:hAnsi="Aptos" w:cs="Aptos"/>
          <w:iCs/>
          <w:sz w:val="24"/>
          <w:szCs w:val="24"/>
          <w:lang w:val="en-US"/>
        </w:rPr>
        <w:t>Also attending will be Debora Ghietti, Secretary General of the Una Nessuna Centomila Foundation. The event in Montalcino will serve as a prelude to the International Day for the Elimination of Violence Against Women, observed on November 25.</w:t>
      </w:r>
    </w:p>
    <w:sectPr w:rsidR="00AA77B4" w:rsidRPr="00B54F02">
      <w:headerReference w:type="default" r:id="rId7"/>
      <w:footerReference w:type="default" r:id="rId8"/>
      <w:pgSz w:w="11900" w:h="16840"/>
      <w:pgMar w:top="386" w:right="843" w:bottom="1134" w:left="709" w:header="377" w:footer="1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F2CAFA" w14:textId="77777777" w:rsidR="002B40CB" w:rsidRDefault="00B54F02">
      <w:r>
        <w:separator/>
      </w:r>
    </w:p>
  </w:endnote>
  <w:endnote w:type="continuationSeparator" w:id="0">
    <w:p w14:paraId="78526E9E" w14:textId="77777777" w:rsidR="002B40CB" w:rsidRDefault="00B54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AF23A12-4458-4840-B4AB-897C41E23FF8}"/>
    <w:embedItalic r:id="rId2" w:fontKey="{C42C52C8-F484-42AF-8D03-2F0BEAC92AD0}"/>
  </w:font>
  <w:font w:name="SimSun">
    <w:altName w:val="宋体"/>
    <w:panose1 w:val="02010600030101010101"/>
    <w:charset w:val="86"/>
    <w:family w:val="auto"/>
    <w:pitch w:val="variable"/>
    <w:sig w:usb0="00000203" w:usb1="288F0000" w:usb2="00000016" w:usb3="00000000" w:csb0="00040001" w:csb1="00000000"/>
  </w:font>
  <w:font w:name="Lucida Grande">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3" w:fontKey="{02A5611D-BA53-41E3-A606-08301AA5BBB9}"/>
  </w:font>
  <w:font w:name="Georgia">
    <w:panose1 w:val="02040502050405020303"/>
    <w:charset w:val="00"/>
    <w:family w:val="roman"/>
    <w:pitch w:val="variable"/>
    <w:sig w:usb0="00000287" w:usb1="00000000" w:usb2="00000000" w:usb3="00000000" w:csb0="0000009F" w:csb1="00000000"/>
    <w:embedRegular r:id="rId4" w:fontKey="{BB1B31F8-9A66-4B49-989B-AAD48546E62E}"/>
    <w:embedItalic r:id="rId5" w:fontKey="{D37E2755-4364-450A-9FA4-28CDF8C479DD}"/>
  </w:font>
  <w:font w:name="Apto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7BC96" w14:textId="77777777" w:rsidR="00AA77B4" w:rsidRDefault="00AA77B4">
    <w:pPr>
      <w:pBdr>
        <w:top w:val="nil"/>
        <w:left w:val="nil"/>
        <w:bottom w:val="nil"/>
        <w:right w:val="nil"/>
        <w:between w:val="nil"/>
      </w:pBdr>
      <w:tabs>
        <w:tab w:val="center" w:pos="4153"/>
        <w:tab w:val="right" w:pos="8306"/>
      </w:tabs>
      <w:ind w:left="-1134" w:firstLine="1134"/>
      <w:rPr>
        <w:color w:val="000000"/>
      </w:rPr>
    </w:pPr>
  </w:p>
  <w:p w14:paraId="611AA413" w14:textId="77777777" w:rsidR="00AA77B4" w:rsidRDefault="00B54F02">
    <w:pPr>
      <w:pBdr>
        <w:top w:val="nil"/>
        <w:left w:val="nil"/>
        <w:bottom w:val="nil"/>
        <w:right w:val="nil"/>
        <w:between w:val="nil"/>
      </w:pBdr>
      <w:tabs>
        <w:tab w:val="center" w:pos="4153"/>
        <w:tab w:val="right" w:pos="8306"/>
      </w:tabs>
      <w:ind w:left="-1134" w:firstLine="1134"/>
      <w:rPr>
        <w:color w:val="000000"/>
      </w:rPr>
    </w:pPr>
    <w:r>
      <w:rPr>
        <w:noProof/>
      </w:rPr>
      <w:drawing>
        <wp:anchor distT="0" distB="0" distL="0" distR="0" simplePos="0" relativeHeight="251658240" behindDoc="1" locked="0" layoutInCell="1" hidden="0" allowOverlap="1" wp14:anchorId="04F03134" wp14:editId="0D9C4753">
          <wp:simplePos x="0" y="0"/>
          <wp:positionH relativeFrom="column">
            <wp:posOffset>-221983</wp:posOffset>
          </wp:positionH>
          <wp:positionV relativeFrom="paragraph">
            <wp:posOffset>84529</wp:posOffset>
          </wp:positionV>
          <wp:extent cx="6832600" cy="495300"/>
          <wp:effectExtent l="0" t="0" r="0" b="0"/>
          <wp:wrapNone/>
          <wp:docPr id="181346459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32600" cy="495300"/>
                  </a:xfrm>
                  <a:prstGeom prst="rect">
                    <a:avLst/>
                  </a:prstGeom>
                  <a:ln/>
                </pic:spPr>
              </pic:pic>
            </a:graphicData>
          </a:graphic>
        </wp:anchor>
      </w:drawing>
    </w:r>
  </w:p>
  <w:p w14:paraId="56156815" w14:textId="77777777" w:rsidR="00AA77B4" w:rsidRDefault="00AA77B4">
    <w:pPr>
      <w:pBdr>
        <w:top w:val="nil"/>
        <w:left w:val="nil"/>
        <w:bottom w:val="nil"/>
        <w:right w:val="nil"/>
        <w:between w:val="nil"/>
      </w:pBdr>
      <w:tabs>
        <w:tab w:val="center" w:pos="4153"/>
        <w:tab w:val="right" w:pos="8306"/>
      </w:tabs>
      <w:ind w:left="-1134" w:firstLine="1134"/>
      <w:rPr>
        <w:color w:val="000000"/>
      </w:rPr>
    </w:pPr>
  </w:p>
  <w:p w14:paraId="0E46DF26" w14:textId="77777777" w:rsidR="00AA77B4" w:rsidRDefault="00AA77B4">
    <w:pPr>
      <w:pBdr>
        <w:top w:val="nil"/>
        <w:left w:val="nil"/>
        <w:bottom w:val="nil"/>
        <w:right w:val="nil"/>
        <w:between w:val="nil"/>
      </w:pBdr>
      <w:tabs>
        <w:tab w:val="center" w:pos="4153"/>
        <w:tab w:val="right" w:pos="8306"/>
      </w:tabs>
      <w:ind w:left="-1134" w:firstLine="1134"/>
      <w:rPr>
        <w:color w:val="000000"/>
      </w:rPr>
    </w:pPr>
  </w:p>
  <w:p w14:paraId="4FEB6F66" w14:textId="77777777" w:rsidR="00AA77B4" w:rsidRDefault="00AA77B4">
    <w:pPr>
      <w:pBdr>
        <w:top w:val="nil"/>
        <w:left w:val="nil"/>
        <w:bottom w:val="nil"/>
        <w:right w:val="nil"/>
        <w:between w:val="nil"/>
      </w:pBdr>
      <w:tabs>
        <w:tab w:val="center" w:pos="4153"/>
        <w:tab w:val="right" w:pos="8306"/>
      </w:tabs>
      <w:ind w:left="-1134" w:firstLine="1134"/>
      <w:jc w:val="center"/>
      <w:rPr>
        <w:color w:val="000000"/>
      </w:rPr>
    </w:pPr>
  </w:p>
  <w:p w14:paraId="161D778C" w14:textId="77777777" w:rsidR="00AA77B4" w:rsidRDefault="00B54F02">
    <w:pPr>
      <w:pBdr>
        <w:top w:val="nil"/>
        <w:left w:val="nil"/>
        <w:bottom w:val="nil"/>
        <w:right w:val="nil"/>
        <w:between w:val="nil"/>
      </w:pBdr>
      <w:tabs>
        <w:tab w:val="center" w:pos="4153"/>
        <w:tab w:val="right" w:pos="8306"/>
      </w:tabs>
      <w:ind w:left="-1134" w:firstLine="1134"/>
      <w:jc w:val="center"/>
      <w:rPr>
        <w:rFonts w:ascii="Calibri" w:eastAsia="Calibri" w:hAnsi="Calibri" w:cs="Calibri"/>
        <w:i/>
        <w:color w:val="000000"/>
      </w:rPr>
    </w:pPr>
    <w:r>
      <w:rPr>
        <w:noProof/>
        <w:color w:val="000000"/>
      </w:rPr>
      <w:drawing>
        <wp:inline distT="0" distB="0" distL="0" distR="0" wp14:anchorId="3F68EDCE" wp14:editId="3777C995">
          <wp:extent cx="6116320" cy="626745"/>
          <wp:effectExtent l="0" t="0" r="0" b="0"/>
          <wp:docPr id="181346459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6116320" cy="626745"/>
                  </a:xfrm>
                  <a:prstGeom prst="rect">
                    <a:avLst/>
                  </a:prstGeom>
                  <a:ln/>
                </pic:spPr>
              </pic:pic>
            </a:graphicData>
          </a:graphic>
        </wp:inline>
      </w:drawing>
    </w:r>
  </w:p>
  <w:p w14:paraId="037FE106" w14:textId="77777777" w:rsidR="00AA77B4" w:rsidRDefault="00AA77B4">
    <w:pPr>
      <w:pBdr>
        <w:top w:val="nil"/>
        <w:left w:val="nil"/>
        <w:bottom w:val="nil"/>
        <w:right w:val="nil"/>
        <w:between w:val="nil"/>
      </w:pBdr>
      <w:tabs>
        <w:tab w:val="center" w:pos="4153"/>
        <w:tab w:val="right" w:pos="8306"/>
      </w:tabs>
      <w:ind w:left="-1134" w:firstLine="1134"/>
      <w:jc w:val="center"/>
      <w:rPr>
        <w:rFonts w:ascii="Calibri" w:eastAsia="Calibri" w:hAnsi="Calibri" w:cs="Calibri"/>
        <w:i/>
        <w:color w:val="000000"/>
      </w:rPr>
    </w:pPr>
  </w:p>
  <w:p w14:paraId="5BE84845" w14:textId="77777777" w:rsidR="00AA77B4" w:rsidRDefault="00B54F02">
    <w:pPr>
      <w:pBdr>
        <w:top w:val="nil"/>
        <w:left w:val="nil"/>
        <w:bottom w:val="nil"/>
        <w:right w:val="nil"/>
        <w:between w:val="nil"/>
      </w:pBdr>
      <w:tabs>
        <w:tab w:val="center" w:pos="4153"/>
        <w:tab w:val="right" w:pos="8306"/>
      </w:tabs>
      <w:ind w:left="-1134" w:firstLine="1134"/>
      <w:jc w:val="center"/>
      <w:rPr>
        <w:color w:val="000000"/>
      </w:rPr>
    </w:pPr>
    <w:r>
      <w:rPr>
        <w:rFonts w:ascii="Calibri" w:eastAsia="Calibri" w:hAnsi="Calibri" w:cs="Calibri"/>
        <w:i/>
        <w:color w:val="000000"/>
      </w:rPr>
      <w:t>Realizzato nell'ambito dell'intervento SRG10 "Promozione dei prodotti di qualità" del Complemento per lo sviluppo rurale della Toscana 2023-2027, cofinanziato con il Fondo europeo agricolo per lo sviluppo rurale (Feasr).</w:t>
    </w:r>
  </w:p>
  <w:p w14:paraId="79295588" w14:textId="77777777" w:rsidR="00AA77B4" w:rsidRDefault="00AA77B4">
    <w:pPr>
      <w:pBdr>
        <w:top w:val="nil"/>
        <w:left w:val="nil"/>
        <w:bottom w:val="nil"/>
        <w:right w:val="nil"/>
        <w:between w:val="nil"/>
      </w:pBdr>
      <w:tabs>
        <w:tab w:val="center" w:pos="4153"/>
        <w:tab w:val="right" w:pos="8306"/>
      </w:tabs>
      <w:ind w:left="-1134" w:firstLine="1134"/>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51E056" w14:textId="77777777" w:rsidR="002B40CB" w:rsidRDefault="00B54F02">
      <w:r>
        <w:separator/>
      </w:r>
    </w:p>
  </w:footnote>
  <w:footnote w:type="continuationSeparator" w:id="0">
    <w:p w14:paraId="2F93242F" w14:textId="77777777" w:rsidR="002B40CB" w:rsidRDefault="00B54F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E0F3E" w14:textId="77777777" w:rsidR="00AA77B4" w:rsidRDefault="00B54F02">
    <w:pPr>
      <w:pBdr>
        <w:top w:val="nil"/>
        <w:left w:val="nil"/>
        <w:bottom w:val="nil"/>
        <w:right w:val="nil"/>
        <w:between w:val="nil"/>
      </w:pBdr>
      <w:tabs>
        <w:tab w:val="center" w:pos="4153"/>
        <w:tab w:val="right" w:pos="8306"/>
      </w:tabs>
      <w:jc w:val="center"/>
      <w:rPr>
        <w:color w:val="000000"/>
      </w:rPr>
    </w:pPr>
    <w:r>
      <w:rPr>
        <w:noProof/>
        <w:color w:val="000000"/>
      </w:rPr>
      <w:drawing>
        <wp:inline distT="0" distB="0" distL="0" distR="0" wp14:anchorId="1441FEE1" wp14:editId="42DBCA64">
          <wp:extent cx="1574199" cy="1522663"/>
          <wp:effectExtent l="0" t="0" r="0" b="0"/>
          <wp:docPr id="1813464595" name="image3.png" descr="Immagine che contiene logo, emblema, simbolo, cerchi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3.png" descr="Immagine che contiene logo, emblema, simbolo, cerchio&#10;&#10;Il contenuto generato dall'IA potrebbe non essere corretto."/>
                  <pic:cNvPicPr preferRelativeResize="0"/>
                </pic:nvPicPr>
                <pic:blipFill>
                  <a:blip r:embed="rId1"/>
                  <a:srcRect/>
                  <a:stretch>
                    <a:fillRect/>
                  </a:stretch>
                </pic:blipFill>
                <pic:spPr>
                  <a:xfrm>
                    <a:off x="0" y="0"/>
                    <a:ext cx="1574199" cy="152266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7B4"/>
    <w:rsid w:val="002B40CB"/>
    <w:rsid w:val="00A5577B"/>
    <w:rsid w:val="00AA77B4"/>
    <w:rsid w:val="00B54F02"/>
    <w:rsid w:val="00C719D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33A84"/>
  <w15:docId w15:val="{50E6111B-4131-4F7D-A5CF-CFA9C2518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outlineLvl w:val="0"/>
    </w:pPr>
    <w:rPr>
      <w:b/>
      <w:color w:val="365F91"/>
      <w:sz w:val="28"/>
      <w:szCs w:val="28"/>
    </w:rPr>
  </w:style>
  <w:style w:type="paragraph" w:styleId="Titolo2">
    <w:name w:val="heading 2"/>
    <w:basedOn w:val="Normale"/>
    <w:next w:val="Normale"/>
    <w:uiPriority w:val="9"/>
    <w:unhideWhenUsed/>
    <w:qFormat/>
    <w:pPr>
      <w:keepNext/>
      <w:keepLines/>
      <w:spacing w:before="40"/>
      <w:outlineLvl w:val="1"/>
    </w:pPr>
    <w:rPr>
      <w:rFonts w:ascii="Calibri" w:eastAsia="Calibri" w:hAnsi="Calibri" w:cs="Calibri"/>
      <w:color w:val="2F5496"/>
      <w:sz w:val="26"/>
      <w:szCs w:val="26"/>
    </w:rPr>
  </w:style>
  <w:style w:type="paragraph" w:styleId="Titolo3">
    <w:name w:val="heading 3"/>
    <w:basedOn w:val="Normale"/>
    <w:next w:val="Normale"/>
    <w:uiPriority w:val="9"/>
    <w:semiHidden/>
    <w:unhideWhenUsed/>
    <w:qFormat/>
    <w:pPr>
      <w:keepNext/>
      <w:keepLines/>
      <w:spacing w:before="40"/>
      <w:outlineLvl w:val="2"/>
    </w:pPr>
    <w:rPr>
      <w:rFonts w:ascii="Calibri" w:eastAsia="Calibri" w:hAnsi="Calibri" w:cs="Calibri"/>
      <w:color w:val="1F3863"/>
      <w:sz w:val="24"/>
      <w:szCs w:val="24"/>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rPr>
      <w:sz w:val="24"/>
      <w:szCs w:val="24"/>
    </w:rPr>
  </w:style>
  <w:style w:type="paragraph" w:styleId="Intestazione">
    <w:name w:val="header"/>
    <w:link w:val="IntestazioneCarattere"/>
    <w:uiPriority w:val="99"/>
    <w:unhideWhenUsed/>
    <w:rsid w:val="009E61FA"/>
    <w:pPr>
      <w:tabs>
        <w:tab w:val="center" w:pos="4153"/>
        <w:tab w:val="right" w:pos="8306"/>
      </w:tabs>
    </w:pPr>
    <w:rPr>
      <w:rFonts w:eastAsia="SimSun"/>
      <w:lang w:val="x-none" w:eastAsia="x-none"/>
    </w:rPr>
  </w:style>
  <w:style w:type="character" w:customStyle="1" w:styleId="IntestazioneCarattere">
    <w:name w:val="Intestazione Carattere"/>
    <w:link w:val="Intestazione"/>
    <w:uiPriority w:val="99"/>
    <w:rsid w:val="009E61FA"/>
    <w:rPr>
      <w:sz w:val="20"/>
      <w:szCs w:val="20"/>
    </w:rPr>
  </w:style>
  <w:style w:type="paragraph" w:styleId="Pidipagina">
    <w:name w:val="footer"/>
    <w:link w:val="PidipaginaCarattere"/>
    <w:uiPriority w:val="99"/>
    <w:unhideWhenUsed/>
    <w:rsid w:val="009E61FA"/>
    <w:pPr>
      <w:tabs>
        <w:tab w:val="center" w:pos="4153"/>
        <w:tab w:val="right" w:pos="8306"/>
      </w:tabs>
    </w:pPr>
    <w:rPr>
      <w:rFonts w:eastAsia="SimSun"/>
      <w:lang w:val="x-none" w:eastAsia="x-none"/>
    </w:rPr>
  </w:style>
  <w:style w:type="character" w:customStyle="1" w:styleId="PidipaginaCarattere">
    <w:name w:val="Piè di pagina Carattere"/>
    <w:link w:val="Pidipagina"/>
    <w:uiPriority w:val="99"/>
    <w:rsid w:val="009E61FA"/>
    <w:rPr>
      <w:sz w:val="20"/>
      <w:szCs w:val="20"/>
    </w:rPr>
  </w:style>
  <w:style w:type="character" w:styleId="Collegamentoipertestuale">
    <w:name w:val="Hyperlink"/>
    <w:rsid w:val="009E61FA"/>
    <w:rPr>
      <w:color w:val="0000FF"/>
      <w:u w:val="single"/>
    </w:rPr>
  </w:style>
  <w:style w:type="paragraph" w:styleId="Testofumetto">
    <w:name w:val="Balloon Text"/>
    <w:link w:val="TestofumettoCarattere"/>
    <w:uiPriority w:val="99"/>
    <w:semiHidden/>
    <w:unhideWhenUsed/>
    <w:rsid w:val="00072695"/>
    <w:rPr>
      <w:rFonts w:ascii="Lucida Grande" w:hAnsi="Lucida Grande"/>
      <w:sz w:val="18"/>
      <w:szCs w:val="18"/>
      <w:lang w:val="x-none"/>
    </w:rPr>
  </w:style>
  <w:style w:type="character" w:customStyle="1" w:styleId="TestofumettoCarattere">
    <w:name w:val="Testo fumetto Carattere"/>
    <w:link w:val="Testofumetto"/>
    <w:uiPriority w:val="99"/>
    <w:semiHidden/>
    <w:rsid w:val="00072695"/>
    <w:rPr>
      <w:rFonts w:ascii="Lucida Grande" w:eastAsia="Times New Roman" w:hAnsi="Lucida Grande"/>
      <w:kern w:val="0"/>
      <w:sz w:val="18"/>
      <w:szCs w:val="18"/>
      <w:lang w:eastAsia="it-IT"/>
    </w:rPr>
  </w:style>
  <w:style w:type="character" w:styleId="Enfasigrassetto">
    <w:name w:val="Strong"/>
    <w:uiPriority w:val="22"/>
    <w:qFormat/>
    <w:rsid w:val="003E6E1A"/>
    <w:rPr>
      <w:b/>
      <w:bCs/>
    </w:rPr>
  </w:style>
  <w:style w:type="paragraph" w:styleId="NormaleWeb">
    <w:name w:val="Normal (Web)"/>
    <w:uiPriority w:val="99"/>
    <w:semiHidden/>
    <w:unhideWhenUsed/>
    <w:rsid w:val="003E6E1A"/>
    <w:pPr>
      <w:spacing w:before="100" w:beforeAutospacing="1" w:after="100" w:afterAutospacing="1"/>
    </w:pPr>
    <w:rPr>
      <w:sz w:val="24"/>
      <w:szCs w:val="24"/>
    </w:rPr>
  </w:style>
  <w:style w:type="character" w:styleId="Enfasicorsivo">
    <w:name w:val="Emphasis"/>
    <w:uiPriority w:val="20"/>
    <w:qFormat/>
    <w:rsid w:val="003E6E1A"/>
    <w:rPr>
      <w:i/>
      <w:iCs/>
    </w:rPr>
  </w:style>
  <w:style w:type="character" w:customStyle="1" w:styleId="apple-converted-space">
    <w:name w:val="apple-converted-space"/>
    <w:basedOn w:val="Carpredefinitoparagrafo"/>
    <w:rsid w:val="001F546F"/>
  </w:style>
  <w:style w:type="paragraph" w:styleId="Testonormale">
    <w:name w:val="Plain Text"/>
    <w:link w:val="TestonormaleCarattere"/>
    <w:uiPriority w:val="99"/>
    <w:semiHidden/>
    <w:unhideWhenUsed/>
    <w:rsid w:val="004432BC"/>
    <w:rPr>
      <w:rFonts w:ascii="Calibri" w:eastAsia="Calibri" w:hAnsi="Calibri"/>
      <w:sz w:val="22"/>
      <w:szCs w:val="22"/>
      <w:lang w:val="x-none" w:eastAsia="x-none"/>
    </w:rPr>
  </w:style>
  <w:style w:type="character" w:customStyle="1" w:styleId="TestonormaleCarattere">
    <w:name w:val="Testo normale Carattere"/>
    <w:link w:val="Testonormale"/>
    <w:uiPriority w:val="99"/>
    <w:semiHidden/>
    <w:rsid w:val="004432BC"/>
    <w:rPr>
      <w:rFonts w:ascii="Calibri" w:eastAsia="Calibri" w:hAnsi="Calibri" w:cs="Calibri"/>
      <w:sz w:val="22"/>
      <w:szCs w:val="22"/>
    </w:rPr>
  </w:style>
  <w:style w:type="character" w:customStyle="1" w:styleId="TitoloCarattere">
    <w:name w:val="Titolo Carattere"/>
    <w:uiPriority w:val="10"/>
    <w:rsid w:val="002C1D41"/>
    <w:rPr>
      <w:rFonts w:eastAsia="Calibri"/>
      <w:sz w:val="24"/>
      <w:szCs w:val="24"/>
    </w:rPr>
  </w:style>
  <w:style w:type="character" w:customStyle="1" w:styleId="hps">
    <w:name w:val="hps"/>
    <w:basedOn w:val="Carpredefinitoparagrafo"/>
    <w:rsid w:val="002C1D41"/>
  </w:style>
  <w:style w:type="character" w:customStyle="1" w:styleId="Titolo1Carattere">
    <w:name w:val="Titolo 1 Carattere"/>
    <w:uiPriority w:val="9"/>
    <w:rsid w:val="0035499C"/>
    <w:rPr>
      <w:rFonts w:eastAsia="Times New Roman"/>
      <w:b/>
      <w:bCs/>
      <w:color w:val="365F91"/>
      <w:sz w:val="28"/>
      <w:szCs w:val="28"/>
      <w:lang w:eastAsia="en-US"/>
    </w:rPr>
  </w:style>
  <w:style w:type="paragraph" w:customStyle="1" w:styleId="Corpodeltesto">
    <w:name w:val="Corpo del testo"/>
    <w:link w:val="CorpodeltestoCarattere"/>
    <w:semiHidden/>
    <w:unhideWhenUsed/>
    <w:rsid w:val="00E237CC"/>
    <w:pPr>
      <w:widowControl w:val="0"/>
      <w:autoSpaceDE w:val="0"/>
      <w:autoSpaceDN w:val="0"/>
      <w:adjustRightInd w:val="0"/>
      <w:jc w:val="both"/>
    </w:pPr>
    <w:rPr>
      <w:sz w:val="24"/>
      <w:szCs w:val="24"/>
    </w:rPr>
  </w:style>
  <w:style w:type="character" w:customStyle="1" w:styleId="CorpodeltestoCarattere">
    <w:name w:val="Corpo del testo Carattere"/>
    <w:link w:val="Corpodeltesto"/>
    <w:semiHidden/>
    <w:rsid w:val="00E237CC"/>
    <w:rPr>
      <w:rFonts w:eastAsia="Times New Roman"/>
      <w:sz w:val="24"/>
      <w:szCs w:val="24"/>
    </w:rPr>
  </w:style>
  <w:style w:type="character" w:customStyle="1" w:styleId="xapple-converted-space">
    <w:name w:val="xapple-converted-space"/>
    <w:basedOn w:val="Carpredefinitoparagrafo"/>
    <w:rsid w:val="00781806"/>
  </w:style>
  <w:style w:type="table" w:styleId="Grigliatabella">
    <w:name w:val="Table Grid"/>
    <w:basedOn w:val="Tabellanormale"/>
    <w:uiPriority w:val="59"/>
    <w:rsid w:val="00857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uiPriority w:val="99"/>
    <w:semiHidden/>
    <w:unhideWhenUsed/>
    <w:rsid w:val="00427E16"/>
    <w:rPr>
      <w:color w:val="605E5C"/>
      <w:shd w:val="clear" w:color="auto" w:fill="E1DFDD"/>
    </w:rPr>
  </w:style>
  <w:style w:type="character" w:styleId="Collegamentovisitato">
    <w:name w:val="FollowedHyperlink"/>
    <w:uiPriority w:val="99"/>
    <w:semiHidden/>
    <w:unhideWhenUsed/>
    <w:rsid w:val="002028B5"/>
    <w:rPr>
      <w:color w:val="954F72"/>
      <w:u w:val="single"/>
    </w:rPr>
  </w:style>
  <w:style w:type="paragraph" w:customStyle="1" w:styleId="Default">
    <w:name w:val="Default"/>
    <w:rsid w:val="008C01F4"/>
    <w:pPr>
      <w:autoSpaceDE w:val="0"/>
      <w:autoSpaceDN w:val="0"/>
      <w:adjustRightInd w:val="0"/>
    </w:pPr>
    <w:rPr>
      <w:rFonts w:ascii="Calibri" w:hAnsi="Calibri" w:cs="Calibri"/>
      <w:color w:val="000000"/>
      <w:sz w:val="24"/>
      <w:szCs w:val="24"/>
    </w:rPr>
  </w:style>
  <w:style w:type="character" w:customStyle="1" w:styleId="Titolo2Carattere">
    <w:name w:val="Titolo 2 Carattere"/>
    <w:basedOn w:val="Carpredefinitoparagrafo"/>
    <w:uiPriority w:val="9"/>
    <w:rsid w:val="000A1611"/>
    <w:rPr>
      <w:rFonts w:asciiTheme="majorHAnsi" w:eastAsiaTheme="majorEastAsia" w:hAnsiTheme="majorHAnsi" w:cstheme="majorBidi"/>
      <w:color w:val="2F5496" w:themeColor="accent1" w:themeShade="BF"/>
      <w:sz w:val="26"/>
      <w:szCs w:val="26"/>
    </w:rPr>
  </w:style>
  <w:style w:type="character" w:styleId="Menzionenonrisolta">
    <w:name w:val="Unresolved Mention"/>
    <w:basedOn w:val="Carpredefinitoparagrafo"/>
    <w:uiPriority w:val="99"/>
    <w:semiHidden/>
    <w:unhideWhenUsed/>
    <w:rsid w:val="001B198C"/>
    <w:rPr>
      <w:color w:val="605E5C"/>
      <w:shd w:val="clear" w:color="auto" w:fill="E1DFDD"/>
    </w:rPr>
  </w:style>
  <w:style w:type="character" w:customStyle="1" w:styleId="Titolo3Carattere">
    <w:name w:val="Titolo 3 Carattere"/>
    <w:basedOn w:val="Carpredefinitoparagrafo"/>
    <w:uiPriority w:val="9"/>
    <w:semiHidden/>
    <w:rsid w:val="0084485A"/>
    <w:rPr>
      <w:rFonts w:asciiTheme="majorHAnsi" w:eastAsiaTheme="majorEastAsia" w:hAnsiTheme="majorHAnsi" w:cstheme="majorBidi"/>
      <w:color w:val="1F3763" w:themeColor="accent1" w:themeShade="7F"/>
      <w:sz w:val="24"/>
      <w:szCs w:val="24"/>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740729">
      <w:bodyDiv w:val="1"/>
      <w:marLeft w:val="0"/>
      <w:marRight w:val="0"/>
      <w:marTop w:val="0"/>
      <w:marBottom w:val="0"/>
      <w:divBdr>
        <w:top w:val="none" w:sz="0" w:space="0" w:color="auto"/>
        <w:left w:val="none" w:sz="0" w:space="0" w:color="auto"/>
        <w:bottom w:val="none" w:sz="0" w:space="0" w:color="auto"/>
        <w:right w:val="none" w:sz="0" w:space="0" w:color="auto"/>
      </w:divBdr>
      <w:divsChild>
        <w:div w:id="1769930973">
          <w:blockQuote w:val="1"/>
          <w:marLeft w:val="720"/>
          <w:marRight w:val="720"/>
          <w:marTop w:val="100"/>
          <w:marBottom w:val="100"/>
          <w:divBdr>
            <w:top w:val="none" w:sz="0" w:space="0" w:color="auto"/>
            <w:left w:val="none" w:sz="0" w:space="0" w:color="auto"/>
            <w:bottom w:val="none" w:sz="0" w:space="0" w:color="auto"/>
            <w:right w:val="none" w:sz="0" w:space="0" w:color="auto"/>
          </w:divBdr>
        </w:div>
        <w:div w:id="7658790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4742487">
      <w:bodyDiv w:val="1"/>
      <w:marLeft w:val="0"/>
      <w:marRight w:val="0"/>
      <w:marTop w:val="0"/>
      <w:marBottom w:val="0"/>
      <w:divBdr>
        <w:top w:val="none" w:sz="0" w:space="0" w:color="auto"/>
        <w:left w:val="none" w:sz="0" w:space="0" w:color="auto"/>
        <w:bottom w:val="none" w:sz="0" w:space="0" w:color="auto"/>
        <w:right w:val="none" w:sz="0" w:space="0" w:color="auto"/>
      </w:divBdr>
      <w:divsChild>
        <w:div w:id="697583332">
          <w:blockQuote w:val="1"/>
          <w:marLeft w:val="720"/>
          <w:marRight w:val="720"/>
          <w:marTop w:val="100"/>
          <w:marBottom w:val="100"/>
          <w:divBdr>
            <w:top w:val="none" w:sz="0" w:space="0" w:color="auto"/>
            <w:left w:val="none" w:sz="0" w:space="0" w:color="auto"/>
            <w:bottom w:val="none" w:sz="0" w:space="0" w:color="auto"/>
            <w:right w:val="none" w:sz="0" w:space="0" w:color="auto"/>
          </w:divBdr>
        </w:div>
        <w:div w:id="711347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whMzkkmU+st3bj0kOoHl7LJszw==">CgMxLjAyDmgudndhZmh3d2t6N2FtOAByITFMOS0ydVFDTF9vaDUwQ2luaVVsNW9NVnlWVXg1OUtneQ==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360</Words>
  <Characters>2054</Characters>
  <Application>Microsoft Office Word</Application>
  <DocSecurity>0</DocSecurity>
  <Lines>17</Lines>
  <Paragraphs>4</Paragraphs>
  <ScaleCrop>false</ScaleCrop>
  <Company/>
  <LinksUpToDate>false</LinksUpToDate>
  <CharactersWithSpaces>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scampatelli</dc:creator>
  <cp:lastModifiedBy>Carlotta Salvini</cp:lastModifiedBy>
  <cp:revision>4</cp:revision>
  <dcterms:created xsi:type="dcterms:W3CDTF">2025-10-28T12:18:00Z</dcterms:created>
  <dcterms:modified xsi:type="dcterms:W3CDTF">2025-11-14T10:20:00Z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0x0101003579156E65E85643A8F1F7E9FF4DAD78</vt:lpwstr>
  </property>
  <property fmtid="{D5CDD505-2E9C-101B-9397-08002B2CF9AE}" pid="3" name="MediaServiceImageTags">
    <vt:lpwstr/>
  </property>
</Properties>
</file>